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 w:val="0"/>
          <w:sz w:val="24"/>
        </w:rPr>
        <w:t>Общество с ограниченной ответственностью «МИЛЭНД»</w:t>
      </w:r>
    </w:p>
    <w:p>
      <w:pPr>
        <w:spacing w:before="0" w:after="0"/>
        <w:jc w:val="center"/>
      </w:pPr>
      <w:r>
        <w:rPr>
          <w:b w:val="0"/>
          <w:sz w:val="20"/>
        </w:rPr>
        <w:t>ОГРН 1185074015884, ИНН 5036174419</w:t>
      </w:r>
    </w:p>
    <w:p>
      <w:pPr>
        <w:spacing w:before="3000" w:after="80"/>
        <w:jc w:val="center"/>
      </w:pPr>
      <w:r>
        <w:rPr>
          <w:b w:val="0"/>
          <w:sz w:val="24"/>
        </w:rPr>
        <w:t>ПРОГРАММА ДЛЯ ЭВМ</w:t>
      </w:r>
    </w:p>
    <w:p>
      <w:pPr>
        <w:spacing w:before="120" w:after="80"/>
        <w:jc w:val="center"/>
      </w:pPr>
      <w:r>
        <w:rPr>
          <w:b/>
          <w:sz w:val="52"/>
        </w:rPr>
        <w:t>«Оборот»</w:t>
      </w:r>
    </w:p>
    <w:p>
      <w:pPr>
        <w:spacing w:before="0" w:after="80"/>
        <w:jc w:val="center"/>
      </w:pPr>
      <w:r>
        <w:rPr>
          <w:b w:val="0"/>
          <w:sz w:val="24"/>
        </w:rPr>
        <w:t>Система прогнозирования спроса и управления закупками</w:t>
      </w:r>
    </w:p>
    <w:p>
      <w:pPr>
        <w:spacing w:before="120" w:after="80"/>
        <w:jc w:val="center"/>
      </w:pPr>
      <w:r>
        <w:rPr>
          <w:b w:val="0"/>
          <w:sz w:val="24"/>
        </w:rPr>
        <w:t>Версия 0.12.4</w:t>
      </w:r>
    </w:p>
    <w:p>
      <w:pPr>
        <w:spacing w:before="1200" w:after="80"/>
        <w:jc w:val="center"/>
      </w:pPr>
      <w:r>
        <w:rPr>
          <w:b/>
          <w:sz w:val="32"/>
        </w:rPr>
        <w:t>Тарифная политика</w:t>
      </w:r>
    </w:p>
    <w:p>
      <w:pPr>
        <w:spacing w:before="0" w:after="80"/>
        <w:jc w:val="center"/>
      </w:pPr>
      <w:r>
        <w:rPr>
          <w:b w:val="0"/>
          <w:sz w:val="22"/>
        </w:rPr>
        <w:t>порядок и стоимость предоставления программы</w:t>
      </w:r>
    </w:p>
    <w:p>
      <w:pPr>
        <w:spacing w:before="3400" w:after="80"/>
        <w:jc w:val="center"/>
      </w:pPr>
      <w:r>
        <w:rPr>
          <w:b w:val="0"/>
          <w:sz w:val="20"/>
        </w:rPr>
        <w:t>Правообладатель — ООО «МИЛЭНД»</w:t>
      </w:r>
    </w:p>
    <w:p>
      <w:pPr>
        <w:spacing w:before="0" w:after="80"/>
        <w:jc w:val="center"/>
      </w:pPr>
      <w:r>
        <w:rPr>
          <w:b w:val="0"/>
          <w:sz w:val="24"/>
        </w:rPr>
        <w:t>2026</w:t>
        <w:br w:type="page"/>
      </w:r>
    </w:p>
    <w:p>
      <w:pPr>
        <w:pStyle w:val="Heading1"/>
      </w:pPr>
      <w:r>
        <w:rPr>
          <w:b w:val="0"/>
        </w:rPr>
        <w:t>Тарифная политика программы «Оборот»</w:t>
      </w:r>
    </w:p>
    <w:p>
      <w:pPr>
        <w:jc w:val="both"/>
      </w:pPr>
      <w:r>
        <w:rPr>
          <w:b/>
        </w:rPr>
        <w:t>Утверждена генеральным директором ООО «МИЛЭНД» 12.10.2026.</w:t>
      </w:r>
      <w:r>
        <w:rPr>
          <w:b w:val="0"/>
        </w:rPr>
        <w:t xml:space="preserve"> Текст публикуется на сайте правообладателя. Ссылка на эту страницу — основание для отметки «Стоимость формируется в соответствии с тарифной политикой» на шаге 3 заявки в реестр российского ПО.</w:t>
      </w:r>
    </w:p>
    <w:p>
      <w:pPr>
        <w:jc w:val="both"/>
      </w:pPr>
      <w:r>
        <w:rPr>
          <w:b w:val="0"/>
        </w:rPr>
        <w:t>Правообладатель — ООО «МИЛЭНД» (ОГРН 1185074015884, ИНН 5036174419).</w:t>
      </w:r>
    </w:p>
    <w:p>
      <w:pPr>
        <w:pStyle w:val="Heading2"/>
      </w:pPr>
      <w:r>
        <w:rPr>
          <w:b w:val="0"/>
        </w:rPr>
        <w:t>Как можно приобрести программу</w:t>
      </w:r>
    </w:p>
    <w:p>
      <w:pPr>
        <w:jc w:val="both"/>
      </w:pPr>
      <w:r>
        <w:rPr>
          <w:b w:val="0"/>
        </w:rPr>
        <w:t>Программа предоставляется по подписке. Она работает на сервере ООО «МИЛЭНД» в Российской Федерации, сотрудники клиента работают в браузере; установка у клиента не нужна. Оплата помесячно или за год вперёд.</w:t>
      </w:r>
    </w:p>
    <w:p>
      <w:pPr>
        <w:jc w:val="both"/>
      </w:pPr>
      <w:r>
        <w:rPr>
          <w:b w:val="0"/>
        </w:rPr>
        <w:t>Во всех тарифах доступны все функции программы. Тарифы отличаются только объёмом: сколько позиций в справочнике товаров, складов и пользователей.</w:t>
      </w:r>
    </w:p>
    <w:p>
      <w:pPr>
        <w:pStyle w:val="Heading2"/>
      </w:pPr>
      <w:r>
        <w:rPr>
          <w:b w:val="0"/>
        </w:rPr>
        <w:t>Подписка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66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Тариф</w:t>
            </w:r>
          </w:p>
        </w:tc>
        <w:tc>
          <w:tcPr>
            <w:tcW w:type="dxa" w:w="249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Позиций в справочнике</w:t>
            </w:r>
          </w:p>
        </w:tc>
        <w:tc>
          <w:tcPr>
            <w:tcW w:type="dxa" w:w="130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Складов</w:t>
            </w:r>
          </w:p>
        </w:tc>
        <w:tc>
          <w:tcPr>
            <w:tcW w:type="dxa" w:w="154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Пользователей</w:t>
            </w:r>
          </w:p>
        </w:tc>
        <w:tc>
          <w:tcPr>
            <w:tcW w:type="dxa" w:w="130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В месяц</w:t>
            </w:r>
          </w:p>
        </w:tc>
        <w:tc>
          <w:tcPr>
            <w:tcW w:type="dxa" w:w="130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За год</w:t>
            </w:r>
          </w:p>
        </w:tc>
      </w:tr>
      <w:tr>
        <w:tc>
          <w:tcPr>
            <w:tcW w:type="dxa" w:w="166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Пробный, 2 дня</w:t>
            </w:r>
          </w:p>
        </w:tc>
        <w:tc>
          <w:tcPr>
            <w:tcW w:type="dxa" w:w="249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до 10 000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30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0 ₽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—</w:t>
            </w:r>
          </w:p>
        </w:tc>
      </w:tr>
      <w:tr>
        <w:tc>
          <w:tcPr>
            <w:tcW w:type="dxa" w:w="166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Старт</w:t>
            </w:r>
          </w:p>
        </w:tc>
        <w:tc>
          <w:tcPr>
            <w:tcW w:type="dxa" w:w="249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до 10 000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130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2 900 ₽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29 000 ₽</w:t>
            </w:r>
          </w:p>
        </w:tc>
      </w:tr>
      <w:tr>
        <w:tc>
          <w:tcPr>
            <w:tcW w:type="dxa" w:w="166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Бизнес</w:t>
            </w:r>
          </w:p>
        </w:tc>
        <w:tc>
          <w:tcPr>
            <w:tcW w:type="dxa" w:w="249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до 25 000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130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6 900 ₽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69 000 ₽</w:t>
            </w:r>
          </w:p>
        </w:tc>
      </w:tr>
      <w:tr>
        <w:tc>
          <w:tcPr>
            <w:tcW w:type="dxa" w:w="166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Профи</w:t>
            </w:r>
          </w:p>
        </w:tc>
        <w:tc>
          <w:tcPr>
            <w:tcW w:type="dxa" w:w="249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до 100 000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15</w:t>
            </w:r>
          </w:p>
        </w:tc>
        <w:tc>
          <w:tcPr>
            <w:tcW w:type="dxa" w:w="130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14 900 ₽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149 000 ₽</w:t>
            </w:r>
          </w:p>
        </w:tc>
      </w:tr>
      <w:tr>
        <w:tc>
          <w:tcPr>
            <w:tcW w:type="dxa" w:w="1666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Корпоративный</w:t>
            </w:r>
          </w:p>
        </w:tc>
        <w:tc>
          <w:tcPr>
            <w:tcW w:type="dxa" w:w="249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свыше 100 000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 договору</w:t>
            </w:r>
          </w:p>
        </w:tc>
        <w:tc>
          <w:tcPr>
            <w:tcW w:type="dxa" w:w="154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 договору</w:t>
            </w:r>
          </w:p>
        </w:tc>
        <w:tc>
          <w:tcPr>
            <w:tcW w:type="dxa" w:w="1309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от 29 900 ₽</w:t>
            </w:r>
          </w:p>
        </w:tc>
        <w:tc>
          <w:tcPr>
            <w:tcW w:type="dxa" w:w="130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 договору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Оплата за год — цена десяти месяцев.</w:t>
      </w:r>
    </w:p>
    <w:p>
      <w:pPr>
        <w:jc w:val="both"/>
      </w:pPr>
      <w:r>
        <w:rPr>
          <w:b w:val="0"/>
        </w:rPr>
        <w:t>Сверх лимита тарифа можно добавить: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6087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Что</w:t>
            </w:r>
          </w:p>
        </w:tc>
        <w:tc>
          <w:tcPr>
            <w:tcW w:type="dxa" w:w="355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В месяц</w:t>
            </w:r>
          </w:p>
        </w:tc>
      </w:tr>
      <w:tr>
        <w:tc>
          <w:tcPr>
            <w:tcW w:type="dxa" w:w="608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Склад</w:t>
            </w:r>
          </w:p>
        </w:tc>
        <w:tc>
          <w:tcPr>
            <w:tcW w:type="dxa" w:w="355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1 000 ₽</w:t>
            </w:r>
          </w:p>
        </w:tc>
      </w:tr>
      <w:tr>
        <w:tc>
          <w:tcPr>
            <w:tcW w:type="dxa" w:w="6087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Пользователь</w:t>
            </w:r>
          </w:p>
        </w:tc>
        <w:tc>
          <w:tcPr>
            <w:tcW w:type="dxa" w:w="3551"/>
          </w:tcPr>
          <w:p>
            <w:pPr>
              <w:spacing w:after="0" w:line="240" w:lineRule="auto"/>
              <w:jc w:val="right"/>
            </w:pPr>
            <w:r>
              <w:rPr>
                <w:b w:val="0"/>
                <w:sz w:val="20"/>
              </w:rPr>
              <w:t>500 ₽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Услуги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8145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Услуга</w:t>
            </w:r>
          </w:p>
        </w:tc>
        <w:tc>
          <w:tcPr>
            <w:tcW w:type="dxa" w:w="1493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Цена</w:t>
            </w:r>
          </w:p>
        </w:tc>
      </w:tr>
      <w:tr>
        <w:tc>
          <w:tcPr>
            <w:tcW w:type="dxa" w:w="814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Первая загрузка выгрузок из 1С и настройка сопоставления колонок</w:t>
            </w:r>
          </w:p>
        </w:tc>
        <w:tc>
          <w:tcPr>
            <w:tcW w:type="dxa" w:w="149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бесплатно</w:t>
            </w:r>
          </w:p>
        </w:tc>
      </w:tr>
      <w:tr>
        <w:tc>
          <w:tcPr>
            <w:tcW w:type="dxa" w:w="814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Обучение сотрудников онлайн, 2 часа</w:t>
            </w:r>
          </w:p>
        </w:tc>
        <w:tc>
          <w:tcPr>
            <w:tcW w:type="dxa" w:w="149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бесплатно</w:t>
            </w:r>
          </w:p>
        </w:tc>
      </w:tr>
      <w:tr>
        <w:tc>
          <w:tcPr>
            <w:tcW w:type="dxa" w:w="8145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Доработка под требования клиента</w:t>
            </w:r>
          </w:p>
        </w:tc>
        <w:tc>
          <w:tcPr>
            <w:tcW w:type="dxa" w:w="1493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 договору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b w:val="0"/>
        </w:rPr>
        <w:t>Условия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Пробный период</w:t>
      </w:r>
      <w:r>
        <w:rPr>
          <w:b w:val="0"/>
        </w:rPr>
        <w:t xml:space="preserve"> — 2 дня, без оплаты и без привязки карты. Пробная организация видит все функции; ограничения — как у тарифа «Старт».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Окончание пробного периода или подписки.</w:t>
      </w:r>
      <w:r>
        <w:rPr>
          <w:b w:val="0"/>
        </w:rPr>
        <w:t xml:space="preserve"> Организация переходит в режим «только чтение»: войти, посмотреть и выгрузить свои данные можно, загружать новые и пересчитывать нельзя. Данные хранятся 90 дней, затем удаляются; раньше — по письменному заявлению клиента.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Превышение лимита.</w:t>
      </w:r>
      <w:r>
        <w:rPr>
          <w:b w:val="0"/>
        </w:rPr>
        <w:t xml:space="preserve"> Новые позиции, склады и пользователи сверх лимита не добавляются; уже загруженное не удаляется и не блокируется.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Смена тарифа</w:t>
      </w:r>
      <w:r>
        <w:rPr>
          <w:b w:val="0"/>
        </w:rPr>
        <w:t xml:space="preserve"> — с ближайшего расчётного периода; при повышении в течение оплаченного периода доплачивается разница за оставшиеся дни.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НДС.</w:t>
      </w:r>
      <w:r>
        <w:rPr>
          <w:b w:val="0"/>
        </w:rPr>
        <w:t xml:space="preserve"> Программа предназначена для включения в единый реестр российских программ. После включения передача прав на неё не облагается НДС (пп. 26 п. 2 ст. 149 НК РФ). До включения — по налоговому режиму ООО «МИЛЭНД».</w:t>
      </w:r>
    </w:p>
    <w:p>
      <w:pPr>
        <w:tabs>
          <w:tab w:pos="425" w:val="left"/>
        </w:tabs>
        <w:spacing w:after="40"/>
        <w:ind w:left="425" w:hanging="340"/>
      </w:pPr>
      <w:r>
        <w:t>•</w:t>
        <w:tab/>
      </w:r>
      <w:r>
        <w:rPr>
          <w:b/>
        </w:rPr>
        <w:t>Договор</w:t>
      </w:r>
      <w:r>
        <w:rPr>
          <w:b w:val="0"/>
        </w:rPr>
        <w:t xml:space="preserve"> — договор-оферта на сайте правообладателя.</w:t>
      </w:r>
    </w:p>
    <w:p>
      <w:pPr>
        <w:pStyle w:val="Heading2"/>
      </w:pPr>
      <w:r>
        <w:rPr>
          <w:b w:val="0"/>
        </w:rPr>
        <w:t>Почему такие цены</w:t>
      </w:r>
    </w:p>
    <w:p>
      <w:pPr>
        <w:jc w:val="both"/>
      </w:pPr>
      <w:r>
        <w:rPr>
          <w:b w:val="0"/>
        </w:rPr>
        <w:t>Ориентир — рынок систем прогноза спроса и управления запасами в России (октябрь 2026, открытые источники):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98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Решение</w:t>
            </w:r>
          </w:p>
        </w:tc>
        <w:tc>
          <w:tcPr>
            <w:tcW w:type="dxa" w:w="3901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Модель</w:t>
            </w:r>
          </w:p>
        </w:tc>
        <w:tc>
          <w:tcPr>
            <w:tcW w:type="dxa" w:w="2639"/>
            <w:shd w:val="clear" w:color="auto" w:fill="EEEEEE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Цена</w:t>
            </w:r>
          </w:p>
        </w:tc>
      </w:tr>
      <w:tr>
        <w:tc>
          <w:tcPr>
            <w:tcW w:type="dxa" w:w="309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Forecast NOW!</w:t>
            </w:r>
          </w:p>
        </w:tc>
        <w:tc>
          <w:tcPr>
            <w:tcW w:type="dxa" w:w="390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коробка, 15 000 позиций, 5 складов</w:t>
            </w:r>
          </w:p>
        </w:tc>
        <w:tc>
          <w:tcPr>
            <w:tcW w:type="dxa" w:w="26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1 800 000 ₽ разово</w:t>
            </w:r>
          </w:p>
        </w:tc>
      </w:tr>
      <w:tr>
        <w:tc>
          <w:tcPr>
            <w:tcW w:type="dxa" w:w="309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Forecast NOW!</w:t>
            </w:r>
          </w:p>
        </w:tc>
        <w:tc>
          <w:tcPr>
            <w:tcW w:type="dxa" w:w="390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коробка, 100 000 позиций</w:t>
            </w:r>
          </w:p>
        </w:tc>
        <w:tc>
          <w:tcPr>
            <w:tcW w:type="dxa" w:w="26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11 940 000 ₽ разово</w:t>
            </w:r>
          </w:p>
        </w:tc>
      </w:tr>
      <w:tr>
        <w:tc>
          <w:tcPr>
            <w:tcW w:type="dxa" w:w="309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КОРУС «Управление запасами»</w:t>
            </w:r>
          </w:p>
        </w:tc>
        <w:tc>
          <w:tcPr>
            <w:tcW w:type="dxa" w:w="390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облако, за точку</w:t>
            </w:r>
          </w:p>
        </w:tc>
        <w:tc>
          <w:tcPr>
            <w:tcW w:type="dxa" w:w="26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15 000–50 000 ₽ в месяц</w:t>
            </w:r>
          </w:p>
        </w:tc>
      </w:tr>
      <w:tr>
        <w:tc>
          <w:tcPr>
            <w:tcW w:type="dxa" w:w="309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GoodsForecast</w:t>
            </w:r>
          </w:p>
        </w:tc>
        <w:tc>
          <w:tcPr>
            <w:tcW w:type="dxa" w:w="390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внедрение</w:t>
            </w:r>
          </w:p>
        </w:tc>
        <w:tc>
          <w:tcPr>
            <w:tcW w:type="dxa" w:w="26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по запросу</w:t>
            </w:r>
          </w:p>
        </w:tc>
      </w:tr>
      <w:tr>
        <w:tc>
          <w:tcPr>
            <w:tcW w:type="dxa" w:w="309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МойСклад</w:t>
            </w:r>
          </w:p>
        </w:tc>
        <w:tc>
          <w:tcPr>
            <w:tcW w:type="dxa" w:w="390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облачный учёт, базовый прогноз</w:t>
            </w:r>
          </w:p>
        </w:tc>
        <w:tc>
          <w:tcPr>
            <w:tcW w:type="dxa" w:w="26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495–8 800 ₽ в месяц</w:t>
            </w:r>
          </w:p>
        </w:tc>
      </w:tr>
      <w:tr>
        <w:tc>
          <w:tcPr>
            <w:tcW w:type="dxa" w:w="3098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1С-Товары, «Автозаказ»</w:t>
            </w:r>
          </w:p>
        </w:tc>
        <w:tc>
          <w:tcPr>
            <w:tcW w:type="dxa" w:w="3901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облако, 300 позиций</w:t>
            </w:r>
          </w:p>
        </w:tc>
        <w:tc>
          <w:tcPr>
            <w:tcW w:type="dxa" w:w="2639"/>
          </w:tcPr>
          <w:p>
            <w:pPr>
              <w:spacing w:after="0" w:line="240" w:lineRule="auto"/>
            </w:pPr>
            <w:r>
              <w:rPr>
                <w:b w:val="0"/>
                <w:sz w:val="20"/>
              </w:rPr>
              <w:t>от 300 ₽ в месяц</w:t>
            </w:r>
          </w:p>
        </w:tc>
      </w:tr>
    </w:tbl>
    <w:p>
      <w:pPr>
        <w:spacing w:after="40"/>
      </w:pPr>
    </w:p>
    <w:p>
      <w:pPr>
        <w:jc w:val="both"/>
      </w:pPr>
      <w:r>
        <w:rPr>
          <w:b w:val="0"/>
        </w:rPr>
        <w:t>Между учётными системами с простым автозаказом и корпоративными системами прогноза за миллионы рублей почти ничего нет. «Оборот» — для малого и среднего бизнеса, который ведёт учёт в 1С или МойСклад и хочет прогноз с проверкой точности и обоснованный заказ: тариф «Профи» на 100 000 позиций и 10 складов стоит меньше, чем КОРУС берёт за одну точку, и ненамного дороже учётных систем.</w:t>
      </w:r>
    </w:p>
    <w:p>
      <w:pPr>
        <w:pStyle w:val="Heading2"/>
      </w:pPr>
      <w:r>
        <w:rPr>
          <w:b w:val="0"/>
        </w:rPr>
        <w:t>Что нужно в программе</w:t>
      </w:r>
    </w:p>
    <w:p>
      <w:pPr>
        <w:jc w:val="both"/>
      </w:pPr>
      <w:r>
        <w:rPr>
          <w:b w:val="0"/>
        </w:rPr>
        <w:t>Лимиты тарифов уже поддерживаются: у организации есть код тарифа, пробный срок и лимиты на позиции, склады и пользователей (</w:t>
      </w:r>
      <w:r>
        <w:rPr>
          <w:rFonts w:ascii="Courier New" w:hAnsi="Courier New"/>
          <w:b w:val="0"/>
          <w:sz w:val="21"/>
        </w:rPr>
        <w:t>backend/app/models/organization.py</w:t>
      </w:r>
      <w:r>
        <w:rPr>
          <w:b w:val="0"/>
        </w:rPr>
        <w:t xml:space="preserve">). Сверх лимита программа не даёт добавить новое, а при истёкшем пробном периоде или приостановке оставляет доступ только на чтение. Назначать тариф и лимиты пока можно только прямо в базе: экрана и скрипта для этого нет, приёма оплаты нет (задача 37 — биллинг). Регистрация организации через форму ставит дату окончания пробного периода — через 2 дня — и лимиты тарифа «Старт» (с версии 0.12.3; срок и лимиты меняются ключами </w:t>
      </w:r>
      <w:r>
        <w:rPr>
          <w:rFonts w:ascii="Courier New" w:hAnsi="Courier New"/>
          <w:b w:val="0"/>
          <w:sz w:val="21"/>
        </w:rPr>
        <w:t>TRIAL_*</w:t>
      </w:r>
      <w:r>
        <w:rPr>
          <w:b w:val="0"/>
        </w:rPr>
        <w:t xml:space="preserve"> в настройках сервера, </w:t>
      </w:r>
      <w:r>
        <w:rPr>
          <w:rFonts w:ascii="Courier New" w:hAnsi="Courier New"/>
          <w:b w:val="0"/>
          <w:sz w:val="21"/>
        </w:rPr>
        <w:t>docs/INSTALL.md</w:t>
      </w:r>
      <w:r>
        <w:rPr>
          <w:b w:val="0"/>
        </w:rPr>
        <w:t>, раздел 6).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41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20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06060"/>
        <w:sz w:val="18"/>
      </w:rPr>
      <w:t>«Оборот», версия 0.12.4. Тарифная политика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2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для ЭВМ «Оборот», версия 0.12.4. Тарифная политика</dc:title>
  <dc:subject/>
  <dc:creator>ООО «МИЛЭНД»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